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F240" w14:textId="77777777" w:rsidR="00340C98" w:rsidRPr="00340C98" w:rsidRDefault="00340C98" w:rsidP="00340C98">
      <w:pPr>
        <w:spacing w:after="0" w:line="240" w:lineRule="auto"/>
        <w:rPr>
          <w:rFonts w:ascii="Calibri" w:eastAsia="Calibri" w:hAnsi="Calibri" w:cs="Times New Roman"/>
          <w:b/>
          <w:bCs/>
          <w:sz w:val="28"/>
          <w:szCs w:val="28"/>
        </w:rPr>
      </w:pPr>
      <w:r w:rsidRPr="00340C98">
        <w:rPr>
          <w:rFonts w:ascii="Calibri" w:eastAsia="Calibri" w:hAnsi="Calibri" w:cs="Times New Roman"/>
          <w:b/>
          <w:bCs/>
          <w:sz w:val="28"/>
          <w:szCs w:val="28"/>
        </w:rPr>
        <w:t>The future of health is digital</w:t>
      </w:r>
    </w:p>
    <w:p w14:paraId="130E5B0A" w14:textId="4BE74F1A" w:rsidR="00340C98" w:rsidRPr="00340C98" w:rsidRDefault="00340C98" w:rsidP="00340C98">
      <w:pPr>
        <w:spacing w:after="0" w:line="240" w:lineRule="auto"/>
        <w:rPr>
          <w:rFonts w:ascii="Calibri" w:eastAsia="Calibri" w:hAnsi="Calibri" w:cs="Times New Roman"/>
          <w:sz w:val="28"/>
          <w:szCs w:val="28"/>
        </w:rPr>
      </w:pPr>
      <w:r w:rsidRPr="00340C98">
        <w:rPr>
          <w:rFonts w:ascii="Calibri" w:eastAsia="Calibri" w:hAnsi="Calibri" w:cs="Times New Roman"/>
          <w:sz w:val="28"/>
          <w:szCs w:val="28"/>
        </w:rPr>
        <w:t>Australians are more digitally connected now than ever before - 9 out of 10 of us own a smartphone and are accessing all sorts of services online. Now’s your chance to influence the future of health in Australia by taking part in the digital health survey and letting us know what you think.</w:t>
      </w:r>
    </w:p>
    <w:p w14:paraId="25970D6E" w14:textId="77777777" w:rsidR="00340C98" w:rsidRDefault="00340C98" w:rsidP="00340C98">
      <w:pPr>
        <w:spacing w:after="0" w:line="240" w:lineRule="auto"/>
        <w:rPr>
          <w:rFonts w:ascii="Calibri" w:eastAsia="Calibri" w:hAnsi="Calibri" w:cs="Times New Roman"/>
          <w:b/>
          <w:bCs/>
          <w:sz w:val="28"/>
          <w:szCs w:val="28"/>
        </w:rPr>
      </w:pPr>
    </w:p>
    <w:p w14:paraId="4F906977" w14:textId="6B4F9E53" w:rsidR="00340C98" w:rsidRDefault="00340C98" w:rsidP="00340C98">
      <w:pPr>
        <w:spacing w:after="0" w:line="240" w:lineRule="auto"/>
        <w:rPr>
          <w:rFonts w:ascii="Calibri" w:eastAsia="Calibri" w:hAnsi="Calibri" w:cs="Times New Roman"/>
          <w:b/>
          <w:bCs/>
          <w:sz w:val="28"/>
          <w:szCs w:val="28"/>
        </w:rPr>
      </w:pPr>
      <w:r w:rsidRPr="00340C98">
        <w:rPr>
          <w:rFonts w:ascii="Calibri" w:eastAsia="Calibri" w:hAnsi="Calibri" w:cs="Times New Roman"/>
          <w:b/>
          <w:bCs/>
          <w:sz w:val="28"/>
          <w:szCs w:val="28"/>
        </w:rPr>
        <w:t>https://nationalstrategy.digitalhealth.gov.au/</w:t>
      </w:r>
    </w:p>
    <w:p w14:paraId="7F6DFBC5" w14:textId="77777777" w:rsidR="00340C98" w:rsidRDefault="00340C98" w:rsidP="00340C98">
      <w:pPr>
        <w:spacing w:after="0" w:line="240" w:lineRule="auto"/>
        <w:rPr>
          <w:rFonts w:ascii="Calibri" w:eastAsia="Calibri" w:hAnsi="Calibri" w:cs="Times New Roman"/>
          <w:b/>
          <w:bCs/>
          <w:sz w:val="28"/>
          <w:szCs w:val="28"/>
        </w:rPr>
      </w:pPr>
    </w:p>
    <w:p w14:paraId="39E1DE6D" w14:textId="77777777" w:rsidR="00340C98" w:rsidRDefault="00340C98" w:rsidP="00340C98">
      <w:pPr>
        <w:spacing w:after="0" w:line="240" w:lineRule="auto"/>
        <w:rPr>
          <w:rFonts w:ascii="Calibri" w:eastAsia="Calibri" w:hAnsi="Calibri" w:cs="Times New Roman"/>
          <w:b/>
          <w:bCs/>
          <w:sz w:val="28"/>
          <w:szCs w:val="28"/>
        </w:rPr>
      </w:pPr>
    </w:p>
    <w:p w14:paraId="35925322" w14:textId="03D267B9" w:rsidR="00340C98" w:rsidRPr="00340C98" w:rsidRDefault="00340C98" w:rsidP="00340C98">
      <w:pPr>
        <w:spacing w:after="0" w:line="240" w:lineRule="auto"/>
        <w:rPr>
          <w:rFonts w:ascii="Calibri" w:eastAsia="Calibri" w:hAnsi="Calibri" w:cs="Times New Roman"/>
          <w:b/>
          <w:bCs/>
          <w:sz w:val="28"/>
          <w:szCs w:val="28"/>
        </w:rPr>
      </w:pPr>
      <w:r w:rsidRPr="00340C98">
        <w:rPr>
          <w:rFonts w:ascii="Calibri" w:eastAsia="Calibri" w:hAnsi="Calibri" w:cs="Times New Roman"/>
          <w:b/>
          <w:bCs/>
          <w:sz w:val="28"/>
          <w:szCs w:val="28"/>
        </w:rPr>
        <w:t>Questions for Industry and Technology organisations</w:t>
      </w:r>
    </w:p>
    <w:p w14:paraId="498C1871" w14:textId="77777777" w:rsidR="00340C98" w:rsidRPr="00340C98" w:rsidRDefault="00340C98" w:rsidP="00340C98">
      <w:pPr>
        <w:spacing w:after="0" w:line="240" w:lineRule="auto"/>
        <w:rPr>
          <w:rFonts w:ascii="Calibri" w:eastAsia="Calibri" w:hAnsi="Calibri" w:cs="Times New Roman"/>
          <w:sz w:val="24"/>
          <w:szCs w:val="24"/>
        </w:rPr>
      </w:pPr>
    </w:p>
    <w:p w14:paraId="1E927FC5"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Where does your organisation mainly operate?</w:t>
      </w:r>
    </w:p>
    <w:p w14:paraId="753C5E70"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Australian Capital Territory</w:t>
      </w:r>
    </w:p>
    <w:p w14:paraId="27FFDF88"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New South Wales</w:t>
      </w:r>
    </w:p>
    <w:p w14:paraId="1E2F2D2A"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Northern Territory</w:t>
      </w:r>
    </w:p>
    <w:p w14:paraId="12E4660C"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Queensland</w:t>
      </w:r>
    </w:p>
    <w:p w14:paraId="5F2BA044"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South Australia</w:t>
      </w:r>
    </w:p>
    <w:p w14:paraId="27B03C9A"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Tasmania</w:t>
      </w:r>
    </w:p>
    <w:p w14:paraId="2F11A900"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Victoria</w:t>
      </w:r>
    </w:p>
    <w:p w14:paraId="538D42A9"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Western Australia</w:t>
      </w:r>
    </w:p>
    <w:p w14:paraId="6D43292E"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National</w:t>
      </w:r>
    </w:p>
    <w:p w14:paraId="448FB71B"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58706824"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Does your organisation provide direct or enabling health solutions?</w:t>
      </w:r>
    </w:p>
    <w:p w14:paraId="6B58050B"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Direct</w:t>
      </w:r>
    </w:p>
    <w:p w14:paraId="2AC65A47"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Enabling</w:t>
      </w:r>
    </w:p>
    <w:p w14:paraId="16822332"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198D00FF"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What technological service(s) does your organisation provide? (500 words)</w:t>
      </w:r>
    </w:p>
    <w:p w14:paraId="516BE338"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32F8B81B"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What types of digital health solutions does your organisation develop?</w:t>
      </w:r>
    </w:p>
    <w:p w14:paraId="0ABBB8B5"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Electronic Medical Record</w:t>
      </w:r>
    </w:p>
    <w:p w14:paraId="5EA9A383"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Patient identification, booking, and registration systems</w:t>
      </w:r>
    </w:p>
    <w:p w14:paraId="2CF2B56D"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Digital Practice Management Tools</w:t>
      </w:r>
    </w:p>
    <w:p w14:paraId="7626F275"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Digital Clinical Information Systems</w:t>
      </w:r>
    </w:p>
    <w:p w14:paraId="4F3066DE"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Clinical communication and collaboration tools</w:t>
      </w:r>
    </w:p>
    <w:p w14:paraId="0EE72FF0"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Electronic prescription and medication management systems</w:t>
      </w:r>
    </w:p>
    <w:p w14:paraId="5626C322"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Electronic laboratory and diagnostic imaging management</w:t>
      </w:r>
    </w:p>
    <w:p w14:paraId="2818CAFE"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Pathology results system</w:t>
      </w:r>
    </w:p>
    <w:p w14:paraId="5A302B5E"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Diagnostic results system</w:t>
      </w:r>
    </w:p>
    <w:p w14:paraId="04FC9EBA"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Mobile phones, health apps and online resources</w:t>
      </w:r>
    </w:p>
    <w:p w14:paraId="6A61F66C"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Wearable devices for patient monitoring</w:t>
      </w:r>
    </w:p>
    <w:p w14:paraId="4B37778F"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Video conferencing</w:t>
      </w:r>
    </w:p>
    <w:p w14:paraId="29F27920"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45070394"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List the other types of digital health solutions your organisation develops?</w:t>
      </w:r>
    </w:p>
    <w:p w14:paraId="39212F64" w14:textId="291EDA9C" w:rsidR="00340C98" w:rsidRDefault="00340C98" w:rsidP="00340C98">
      <w:pPr>
        <w:spacing w:after="0" w:line="240" w:lineRule="auto"/>
        <w:ind w:left="720"/>
        <w:rPr>
          <w:rFonts w:ascii="Calibri" w:eastAsia="Times New Roman" w:hAnsi="Calibri" w:cs="Times New Roman"/>
          <w:color w:val="005BA6"/>
          <w:sz w:val="24"/>
          <w:szCs w:val="24"/>
          <w:lang w:eastAsia="en-AU"/>
        </w:rPr>
      </w:pPr>
    </w:p>
    <w:p w14:paraId="1FB55270"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4923D503"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lastRenderedPageBreak/>
        <w:t xml:space="preserve">What benefits to healthcare are provided by your </w:t>
      </w:r>
      <w:proofErr w:type="gramStart"/>
      <w:r w:rsidRPr="00340C98">
        <w:rPr>
          <w:rFonts w:ascii="Calibri" w:eastAsia="Times New Roman" w:hAnsi="Calibri" w:cs="Times New Roman"/>
          <w:color w:val="005BA6"/>
          <w:sz w:val="24"/>
          <w:szCs w:val="24"/>
          <w:lang w:eastAsia="en-AU"/>
        </w:rPr>
        <w:t>organisations</w:t>
      </w:r>
      <w:proofErr w:type="gramEnd"/>
      <w:r w:rsidRPr="00340C98">
        <w:rPr>
          <w:rFonts w:ascii="Calibri" w:eastAsia="Times New Roman" w:hAnsi="Calibri" w:cs="Times New Roman"/>
          <w:color w:val="005BA6"/>
          <w:sz w:val="24"/>
          <w:szCs w:val="24"/>
          <w:lang w:eastAsia="en-AU"/>
        </w:rPr>
        <w:t xml:space="preserve"> solutions?</w:t>
      </w:r>
    </w:p>
    <w:p w14:paraId="7EAFAB14"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Avoidance or reduction in harm</w:t>
      </w:r>
    </w:p>
    <w:p w14:paraId="34431A0C"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 xml:space="preserve">Person centred and </w:t>
      </w:r>
      <w:proofErr w:type="gramStart"/>
      <w:r w:rsidRPr="00340C98">
        <w:rPr>
          <w:rFonts w:ascii="Calibri" w:eastAsia="Times New Roman" w:hAnsi="Calibri" w:cs="Times New Roman"/>
          <w:color w:val="000000"/>
          <w:sz w:val="24"/>
          <w:szCs w:val="24"/>
          <w:lang w:eastAsia="en-AU"/>
        </w:rPr>
        <w:t>culturally-appropriate</w:t>
      </w:r>
      <w:proofErr w:type="gramEnd"/>
      <w:r w:rsidRPr="00340C98">
        <w:rPr>
          <w:rFonts w:ascii="Calibri" w:eastAsia="Times New Roman" w:hAnsi="Calibri" w:cs="Times New Roman"/>
          <w:color w:val="000000"/>
          <w:sz w:val="24"/>
          <w:szCs w:val="24"/>
          <w:lang w:eastAsia="en-AU"/>
        </w:rPr>
        <w:t xml:space="preserve"> care</w:t>
      </w:r>
    </w:p>
    <w:p w14:paraId="0D4B1AE6"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 xml:space="preserve">Integrated, whole-of-person and </w:t>
      </w:r>
      <w:proofErr w:type="gramStart"/>
      <w:r w:rsidRPr="00340C98">
        <w:rPr>
          <w:rFonts w:ascii="Calibri" w:eastAsia="Times New Roman" w:hAnsi="Calibri" w:cs="Times New Roman"/>
          <w:color w:val="000000"/>
          <w:sz w:val="24"/>
          <w:szCs w:val="24"/>
          <w:lang w:eastAsia="en-AU"/>
        </w:rPr>
        <w:t>high quality</w:t>
      </w:r>
      <w:proofErr w:type="gramEnd"/>
      <w:r w:rsidRPr="00340C98">
        <w:rPr>
          <w:rFonts w:ascii="Calibri" w:eastAsia="Times New Roman" w:hAnsi="Calibri" w:cs="Times New Roman"/>
          <w:color w:val="000000"/>
          <w:sz w:val="24"/>
          <w:szCs w:val="24"/>
          <w:lang w:eastAsia="en-AU"/>
        </w:rPr>
        <w:t xml:space="preserve"> health care services</w:t>
      </w:r>
    </w:p>
    <w:p w14:paraId="1553A98C"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Patient self-management of ongoing condition</w:t>
      </w:r>
    </w:p>
    <w:p w14:paraId="459C17FB"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Primary prevention and maximising wellbeing</w:t>
      </w:r>
    </w:p>
    <w:p w14:paraId="1050D3E6"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Reduced duplication of services</w:t>
      </w:r>
    </w:p>
    <w:p w14:paraId="07DDDE9F"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Enhanced access to health information</w:t>
      </w:r>
    </w:p>
    <w:p w14:paraId="65B238D9"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Data-led population health management</w:t>
      </w:r>
    </w:p>
    <w:p w14:paraId="013BDACA"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704537D2"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 xml:space="preserve">List the other benefits to healthcare provided by your </w:t>
      </w:r>
      <w:proofErr w:type="gramStart"/>
      <w:r w:rsidRPr="00340C98">
        <w:rPr>
          <w:rFonts w:ascii="Calibri" w:eastAsia="Times New Roman" w:hAnsi="Calibri" w:cs="Times New Roman"/>
          <w:color w:val="005BA6"/>
          <w:sz w:val="24"/>
          <w:szCs w:val="24"/>
          <w:lang w:eastAsia="en-AU"/>
        </w:rPr>
        <w:t>organisations</w:t>
      </w:r>
      <w:proofErr w:type="gramEnd"/>
      <w:r w:rsidRPr="00340C98">
        <w:rPr>
          <w:rFonts w:ascii="Calibri" w:eastAsia="Times New Roman" w:hAnsi="Calibri" w:cs="Times New Roman"/>
          <w:color w:val="005BA6"/>
          <w:sz w:val="24"/>
          <w:szCs w:val="24"/>
          <w:lang w:eastAsia="en-AU"/>
        </w:rPr>
        <w:t xml:space="preserve"> solutions</w:t>
      </w:r>
    </w:p>
    <w:p w14:paraId="2A7B5539"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58813A4E"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Reflecting on the question above, how effective are these tools in their current usages to improve consumer health?</w:t>
      </w:r>
    </w:p>
    <w:p w14:paraId="70A6B0ED"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45DE7832"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When developing digital health solutions, what barriers does your organisation face?</w:t>
      </w:r>
    </w:p>
    <w:p w14:paraId="02B5F900"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Cost of developing new technologies</w:t>
      </w:r>
    </w:p>
    <w:p w14:paraId="1A1E1885"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Lack of integration with existing systems and processes</w:t>
      </w:r>
    </w:p>
    <w:p w14:paraId="0F9F5D8B"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Lack of market demand</w:t>
      </w:r>
    </w:p>
    <w:p w14:paraId="6FD462F4"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Lack of skills in the technology workforce to realise innovations</w:t>
      </w:r>
    </w:p>
    <w:p w14:paraId="41E51317"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Limited capacity to train potential users on how to operate innovations</w:t>
      </w:r>
    </w:p>
    <w:p w14:paraId="0C1A3B4A" w14:textId="77777777" w:rsidR="00340C98" w:rsidRPr="00340C98" w:rsidRDefault="00340C98" w:rsidP="00340C98">
      <w:pPr>
        <w:spacing w:after="0" w:line="240" w:lineRule="auto"/>
        <w:rPr>
          <w:rFonts w:ascii="Calibri" w:eastAsia="Times New Roman" w:hAnsi="Calibri" w:cs="Times New Roman"/>
          <w:color w:val="005BA6"/>
          <w:sz w:val="24"/>
          <w:szCs w:val="24"/>
          <w:lang w:eastAsia="en-AU"/>
        </w:rPr>
      </w:pPr>
    </w:p>
    <w:p w14:paraId="656148DE"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Thinking about the future, to what extent do you agree with the following statement:</w:t>
      </w:r>
    </w:p>
    <w:p w14:paraId="60355552" w14:textId="77777777" w:rsidR="00340C98" w:rsidRPr="00340C98" w:rsidRDefault="00340C98" w:rsidP="00340C98">
      <w:pPr>
        <w:spacing w:after="0" w:line="240" w:lineRule="auto"/>
        <w:ind w:left="720"/>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Digital technology will transform and improve healthcare outcomes for Australians.</w:t>
      </w:r>
    </w:p>
    <w:p w14:paraId="79172179" w14:textId="77777777" w:rsidR="00340C98" w:rsidRPr="00340C98" w:rsidRDefault="00340C98" w:rsidP="00340C98">
      <w:pPr>
        <w:spacing w:after="0" w:line="240" w:lineRule="auto"/>
        <w:ind w:left="720"/>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(Scale 1-5)</w:t>
      </w:r>
    </w:p>
    <w:p w14:paraId="076C1460" w14:textId="77777777" w:rsidR="00340C98" w:rsidRPr="00340C98" w:rsidRDefault="00340C98" w:rsidP="00340C98">
      <w:pPr>
        <w:spacing w:after="0" w:line="240" w:lineRule="auto"/>
        <w:rPr>
          <w:rFonts w:ascii="Calibri" w:eastAsia="Times New Roman" w:hAnsi="Calibri" w:cs="Times New Roman"/>
          <w:color w:val="005BA6"/>
          <w:sz w:val="24"/>
          <w:szCs w:val="24"/>
          <w:lang w:eastAsia="en-AU"/>
        </w:rPr>
      </w:pPr>
    </w:p>
    <w:p w14:paraId="58564C43"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To what extent do you agree with the following statement:</w:t>
      </w:r>
    </w:p>
    <w:p w14:paraId="01B898AF" w14:textId="77777777" w:rsidR="00340C98" w:rsidRPr="00340C98" w:rsidRDefault="00340C98" w:rsidP="00340C98">
      <w:pPr>
        <w:spacing w:after="0" w:line="240" w:lineRule="auto"/>
        <w:ind w:left="720"/>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Sharing clinical information for population health (the overall health of all Australians) is key to better quality healthcare.</w:t>
      </w:r>
    </w:p>
    <w:p w14:paraId="21C62C18" w14:textId="77777777" w:rsidR="00340C98" w:rsidRPr="00340C98" w:rsidRDefault="00340C98" w:rsidP="00340C98">
      <w:pPr>
        <w:spacing w:after="0" w:line="240" w:lineRule="auto"/>
        <w:ind w:left="720"/>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(Scale 1-5</w:t>
      </w:r>
    </w:p>
    <w:p w14:paraId="4A96693D" w14:textId="77777777" w:rsidR="00340C98" w:rsidRPr="00340C98" w:rsidRDefault="00340C98" w:rsidP="00340C98">
      <w:pPr>
        <w:spacing w:after="0" w:line="240" w:lineRule="auto"/>
        <w:ind w:left="720"/>
        <w:rPr>
          <w:rFonts w:ascii="Calibri" w:eastAsia="Times New Roman" w:hAnsi="Calibri" w:cs="Times New Roman"/>
          <w:color w:val="000000"/>
          <w:sz w:val="24"/>
          <w:szCs w:val="24"/>
          <w:lang w:eastAsia="en-AU"/>
        </w:rPr>
      </w:pPr>
    </w:p>
    <w:p w14:paraId="075035CF"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Is there a particular area of healthcare where you see the greatest potential for digital health to improve outcomes?</w:t>
      </w:r>
    </w:p>
    <w:p w14:paraId="2B2D0836"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Injury prevention and control</w:t>
      </w:r>
    </w:p>
    <w:p w14:paraId="79A0DA6D"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Asthma</w:t>
      </w:r>
    </w:p>
    <w:p w14:paraId="2AE88D7F"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Cardiovascular health conditions</w:t>
      </w:r>
    </w:p>
    <w:p w14:paraId="36890B64"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Arthritis and musculoskeletal conditions</w:t>
      </w:r>
    </w:p>
    <w:p w14:paraId="4286D564"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Mental ill-health</w:t>
      </w:r>
    </w:p>
    <w:p w14:paraId="49B543E8"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Dementia</w:t>
      </w:r>
    </w:p>
    <w:p w14:paraId="49FAE84F"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Diabetes</w:t>
      </w:r>
    </w:p>
    <w:p w14:paraId="39AEEE0D"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Obesity</w:t>
      </w:r>
    </w:p>
    <w:p w14:paraId="06EF29EA"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Cancer control</w:t>
      </w:r>
    </w:p>
    <w:p w14:paraId="2027AA89" w14:textId="77777777" w:rsidR="00340C98" w:rsidRPr="00340C98" w:rsidRDefault="00340C98" w:rsidP="00340C98">
      <w:pPr>
        <w:numPr>
          <w:ilvl w:val="0"/>
          <w:numId w:val="2"/>
        </w:numPr>
        <w:spacing w:after="0" w:line="240" w:lineRule="auto"/>
        <w:rPr>
          <w:rFonts w:ascii="Calibri" w:eastAsia="Times New Roman" w:hAnsi="Calibri" w:cs="Times New Roman"/>
          <w:color w:val="000000"/>
          <w:sz w:val="24"/>
          <w:szCs w:val="24"/>
          <w:lang w:eastAsia="en-AU"/>
        </w:rPr>
      </w:pPr>
      <w:r w:rsidRPr="00340C98">
        <w:rPr>
          <w:rFonts w:ascii="Calibri" w:eastAsia="Times New Roman" w:hAnsi="Calibri" w:cs="Times New Roman"/>
          <w:color w:val="000000"/>
          <w:sz w:val="24"/>
          <w:szCs w:val="24"/>
          <w:lang w:eastAsia="en-AU"/>
        </w:rPr>
        <w:t>Other</w:t>
      </w:r>
    </w:p>
    <w:p w14:paraId="2CC609E9" w14:textId="77777777" w:rsidR="00340C98" w:rsidRPr="00340C98" w:rsidRDefault="00340C98" w:rsidP="00340C98">
      <w:pPr>
        <w:spacing w:after="0" w:line="240" w:lineRule="auto"/>
        <w:ind w:left="1080"/>
        <w:rPr>
          <w:rFonts w:ascii="Calibri" w:eastAsia="Times New Roman" w:hAnsi="Calibri" w:cs="Times New Roman"/>
          <w:color w:val="000000"/>
          <w:sz w:val="24"/>
          <w:szCs w:val="24"/>
          <w:lang w:eastAsia="en-AU"/>
        </w:rPr>
      </w:pPr>
    </w:p>
    <w:p w14:paraId="4476F5B4"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Looking five years ahead, what would you like digital health to achieve in Australia?</w:t>
      </w:r>
    </w:p>
    <w:p w14:paraId="22BCCDDD"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Reduction in harm and avoidance</w:t>
      </w:r>
    </w:p>
    <w:p w14:paraId="40325819"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lastRenderedPageBreak/>
        <w:t xml:space="preserve">Person centred and </w:t>
      </w:r>
      <w:proofErr w:type="gramStart"/>
      <w:r w:rsidRPr="00340C98">
        <w:rPr>
          <w:rFonts w:ascii="Calibri" w:eastAsia="Times New Roman" w:hAnsi="Calibri" w:cs="Times New Roman"/>
          <w:color w:val="000000"/>
          <w:sz w:val="24"/>
          <w:szCs w:val="24"/>
          <w:lang w:eastAsia="en-AU"/>
        </w:rPr>
        <w:t>culturally-appropriate</w:t>
      </w:r>
      <w:proofErr w:type="gramEnd"/>
      <w:r w:rsidRPr="00340C98">
        <w:rPr>
          <w:rFonts w:ascii="Calibri" w:eastAsia="Times New Roman" w:hAnsi="Calibri" w:cs="Times New Roman"/>
          <w:color w:val="000000"/>
          <w:sz w:val="24"/>
          <w:szCs w:val="24"/>
          <w:lang w:eastAsia="en-AU"/>
        </w:rPr>
        <w:t xml:space="preserve"> care</w:t>
      </w:r>
    </w:p>
    <w:p w14:paraId="666A957D"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 xml:space="preserve">Integrated and </w:t>
      </w:r>
      <w:proofErr w:type="gramStart"/>
      <w:r w:rsidRPr="00340C98">
        <w:rPr>
          <w:rFonts w:ascii="Calibri" w:eastAsia="Times New Roman" w:hAnsi="Calibri" w:cs="Times New Roman"/>
          <w:color w:val="000000"/>
          <w:sz w:val="24"/>
          <w:szCs w:val="24"/>
          <w:lang w:eastAsia="en-AU"/>
        </w:rPr>
        <w:t>high quality</w:t>
      </w:r>
      <w:proofErr w:type="gramEnd"/>
      <w:r w:rsidRPr="00340C98">
        <w:rPr>
          <w:rFonts w:ascii="Calibri" w:eastAsia="Times New Roman" w:hAnsi="Calibri" w:cs="Times New Roman"/>
          <w:color w:val="000000"/>
          <w:sz w:val="24"/>
          <w:szCs w:val="24"/>
          <w:lang w:eastAsia="en-AU"/>
        </w:rPr>
        <w:t xml:space="preserve"> health care services</w:t>
      </w:r>
    </w:p>
    <w:p w14:paraId="21F5D785"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Patient self-management of ongoing condition</w:t>
      </w:r>
    </w:p>
    <w:p w14:paraId="6F59CD80"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Prevention and wellbeing</w:t>
      </w:r>
    </w:p>
    <w:p w14:paraId="632D8C94"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Reduced duplication of services</w:t>
      </w:r>
    </w:p>
    <w:p w14:paraId="6576E4F4"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Enhanced access to health information</w:t>
      </w:r>
    </w:p>
    <w:p w14:paraId="1D3A40A8"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Data-led population health management</w:t>
      </w:r>
    </w:p>
    <w:p w14:paraId="5ECF229A" w14:textId="77777777" w:rsidR="00340C98" w:rsidRPr="00340C98" w:rsidRDefault="00340C98" w:rsidP="00340C98">
      <w:pPr>
        <w:spacing w:after="0" w:line="240" w:lineRule="auto"/>
        <w:ind w:left="720"/>
        <w:rPr>
          <w:rFonts w:ascii="Calibri" w:eastAsia="Calibri" w:hAnsi="Calibri" w:cs="Times New Roman"/>
          <w:color w:val="333333"/>
          <w:sz w:val="24"/>
          <w:szCs w:val="24"/>
          <w:bdr w:val="none" w:sz="0" w:space="0" w:color="auto" w:frame="1"/>
        </w:rPr>
      </w:pPr>
    </w:p>
    <w:p w14:paraId="4B6F6947"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Thinking about your previous answer, what changes to digital health need to be made to achieve these benefits?</w:t>
      </w:r>
    </w:p>
    <w:p w14:paraId="0C26A1E3"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Business and funding models</w:t>
      </w:r>
    </w:p>
    <w:p w14:paraId="411D33D1"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Legislation, regulation &amp; privacy</w:t>
      </w:r>
    </w:p>
    <w:p w14:paraId="1859B52A"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Support for provider &amp; partner capability</w:t>
      </w:r>
    </w:p>
    <w:p w14:paraId="4487D6BD"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Technology infrastructure &amp; standards</w:t>
      </w:r>
    </w:p>
    <w:p w14:paraId="2A45D944"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Data, intelligence &amp; analytics</w:t>
      </w:r>
    </w:p>
    <w:p w14:paraId="54ACDFEA"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Consumer digital and health literacy</w:t>
      </w:r>
    </w:p>
    <w:p w14:paraId="07170886"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Research &amp; innovation (including digital capability)</w:t>
      </w:r>
    </w:p>
    <w:p w14:paraId="19AEC177"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 xml:space="preserve"> Governance &amp; coordination</w:t>
      </w:r>
    </w:p>
    <w:p w14:paraId="6040C254"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Maturity measurement &amp; evaluation</w:t>
      </w:r>
    </w:p>
    <w:p w14:paraId="2F6BF106"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 xml:space="preserve">Quality, </w:t>
      </w:r>
      <w:proofErr w:type="gramStart"/>
      <w:r w:rsidRPr="00340C98">
        <w:rPr>
          <w:rFonts w:ascii="Calibri" w:eastAsia="Times New Roman" w:hAnsi="Calibri" w:cs="Times New Roman"/>
          <w:color w:val="000000"/>
          <w:sz w:val="24"/>
          <w:szCs w:val="24"/>
          <w:lang w:eastAsia="en-AU"/>
        </w:rPr>
        <w:t>safety</w:t>
      </w:r>
      <w:proofErr w:type="gramEnd"/>
      <w:r w:rsidRPr="00340C98">
        <w:rPr>
          <w:rFonts w:ascii="Calibri" w:eastAsia="Times New Roman" w:hAnsi="Calibri" w:cs="Times New Roman"/>
          <w:color w:val="000000"/>
          <w:sz w:val="24"/>
          <w:szCs w:val="24"/>
          <w:lang w:eastAsia="en-AU"/>
        </w:rPr>
        <w:t xml:space="preserve"> and clinical governance</w:t>
      </w:r>
    </w:p>
    <w:p w14:paraId="5B0A4B38" w14:textId="77777777" w:rsidR="00340C98" w:rsidRPr="00340C98" w:rsidRDefault="00340C98" w:rsidP="00340C98">
      <w:pPr>
        <w:spacing w:after="0" w:line="240" w:lineRule="auto"/>
        <w:ind w:left="720"/>
        <w:rPr>
          <w:rFonts w:ascii="Calibri" w:eastAsia="Calibri" w:hAnsi="Calibri" w:cs="Times New Roman"/>
          <w:color w:val="333333"/>
          <w:sz w:val="24"/>
          <w:szCs w:val="24"/>
          <w:bdr w:val="none" w:sz="0" w:space="0" w:color="auto" w:frame="1"/>
        </w:rPr>
      </w:pPr>
    </w:p>
    <w:p w14:paraId="34F48D98"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In a few words, describe your reasoning for your previous answer.</w:t>
      </w:r>
    </w:p>
    <w:p w14:paraId="24E8C96D" w14:textId="77777777" w:rsidR="00340C98" w:rsidRPr="00340C98" w:rsidRDefault="00340C98" w:rsidP="00340C98">
      <w:pPr>
        <w:spacing w:after="0" w:line="240" w:lineRule="auto"/>
        <w:ind w:left="720"/>
        <w:rPr>
          <w:rFonts w:ascii="Calibri" w:eastAsia="Times New Roman" w:hAnsi="Calibri" w:cs="Times New Roman"/>
          <w:color w:val="005BA6"/>
          <w:sz w:val="24"/>
          <w:szCs w:val="24"/>
          <w:lang w:eastAsia="en-AU"/>
        </w:rPr>
      </w:pPr>
    </w:p>
    <w:p w14:paraId="11841FD6"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How can progress in digital health and its integration across the patient care journey be monitored and measured over time?</w:t>
      </w:r>
    </w:p>
    <w:p w14:paraId="14C601ED"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National data collection</w:t>
      </w:r>
    </w:p>
    <w:p w14:paraId="0B44A8E2"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Development of digital health indicators</w:t>
      </w:r>
    </w:p>
    <w:p w14:paraId="640F9A06" w14:textId="77777777" w:rsidR="00340C98" w:rsidRPr="00340C98" w:rsidRDefault="00340C98" w:rsidP="00340C98">
      <w:pPr>
        <w:numPr>
          <w:ilvl w:val="0"/>
          <w:numId w:val="2"/>
        </w:numPr>
        <w:spacing w:after="0" w:line="240" w:lineRule="auto"/>
        <w:rPr>
          <w:rFonts w:ascii="Calibri" w:eastAsia="Calibri" w:hAnsi="Calibri" w:cs="Times New Roman"/>
          <w:color w:val="000000"/>
        </w:rPr>
      </w:pPr>
      <w:r w:rsidRPr="00340C98">
        <w:rPr>
          <w:rFonts w:ascii="Calibri" w:eastAsia="Times New Roman" w:hAnsi="Calibri" w:cs="Times New Roman"/>
          <w:color w:val="000000"/>
          <w:sz w:val="24"/>
          <w:szCs w:val="24"/>
          <w:lang w:eastAsia="en-AU"/>
        </w:rPr>
        <w:t>Digital health technology uptake and use reporting</w:t>
      </w:r>
    </w:p>
    <w:p w14:paraId="4594D3A9" w14:textId="77777777" w:rsidR="00340C98" w:rsidRPr="00340C98" w:rsidRDefault="00340C98" w:rsidP="00340C98">
      <w:pPr>
        <w:spacing w:after="0" w:line="240" w:lineRule="auto"/>
        <w:ind w:left="720"/>
        <w:rPr>
          <w:rFonts w:ascii="Calibri" w:eastAsia="Calibri" w:hAnsi="Calibri" w:cs="Times New Roman"/>
          <w:color w:val="333333"/>
          <w:sz w:val="24"/>
          <w:szCs w:val="24"/>
          <w:bdr w:val="none" w:sz="0" w:space="0" w:color="auto" w:frame="1"/>
        </w:rPr>
      </w:pPr>
    </w:p>
    <w:p w14:paraId="7988E16B"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Is there anything else that you would like to share to inform the strategy for the future of digital health in Australia? (500 words)</w:t>
      </w:r>
    </w:p>
    <w:p w14:paraId="133CBCB6" w14:textId="77777777" w:rsidR="00340C98" w:rsidRPr="00340C98" w:rsidRDefault="00340C98" w:rsidP="00340C98">
      <w:pPr>
        <w:spacing w:after="0" w:line="240" w:lineRule="auto"/>
        <w:rPr>
          <w:rFonts w:ascii="Calibri" w:eastAsia="Calibri" w:hAnsi="Calibri" w:cs="Times New Roman"/>
          <w:color w:val="333333"/>
          <w:sz w:val="24"/>
          <w:szCs w:val="24"/>
          <w:bdr w:val="none" w:sz="0" w:space="0" w:color="auto" w:frame="1"/>
        </w:rPr>
      </w:pPr>
    </w:p>
    <w:p w14:paraId="1C2048E4" w14:textId="77777777" w:rsidR="00340C98" w:rsidRPr="00340C98" w:rsidRDefault="00340C98" w:rsidP="00340C98">
      <w:pPr>
        <w:numPr>
          <w:ilvl w:val="0"/>
          <w:numId w:val="1"/>
        </w:numPr>
        <w:spacing w:after="0" w:line="240" w:lineRule="auto"/>
        <w:rPr>
          <w:rFonts w:ascii="Calibri" w:eastAsia="Times New Roman" w:hAnsi="Calibri" w:cs="Times New Roman"/>
          <w:color w:val="005BA6"/>
          <w:sz w:val="24"/>
          <w:szCs w:val="24"/>
          <w:lang w:eastAsia="en-AU"/>
        </w:rPr>
      </w:pPr>
      <w:r w:rsidRPr="00340C98">
        <w:rPr>
          <w:rFonts w:ascii="Calibri" w:eastAsia="Times New Roman" w:hAnsi="Calibri" w:cs="Times New Roman"/>
          <w:color w:val="005BA6"/>
          <w:sz w:val="24"/>
          <w:szCs w:val="24"/>
          <w:lang w:eastAsia="en-AU"/>
        </w:rPr>
        <w:t>Would you like to be kept informed during the development of the next National Digital Health Strategy?</w:t>
      </w:r>
    </w:p>
    <w:p w14:paraId="465C99DB" w14:textId="77777777" w:rsidR="006C4F1A" w:rsidRDefault="006C4F1A"/>
    <w:sectPr w:rsidR="006C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5A5"/>
    <w:multiLevelType w:val="hybridMultilevel"/>
    <w:tmpl w:val="F4BA39A6"/>
    <w:lvl w:ilvl="0" w:tplc="A27AD550">
      <w:start w:val="1"/>
      <w:numFmt w:val="bullet"/>
      <w:lvlText w:val=""/>
      <w:lvlJc w:val="left"/>
      <w:pPr>
        <w:ind w:left="1080" w:hanging="360"/>
      </w:pPr>
      <w:rPr>
        <w:rFonts w:ascii="Wingdings" w:hAnsi="Wingding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4D88146B"/>
    <w:multiLevelType w:val="hybridMultilevel"/>
    <w:tmpl w:val="E690E7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8"/>
    <w:rsid w:val="00340C98"/>
    <w:rsid w:val="006C4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A0C"/>
  <w15:chartTrackingRefBased/>
  <w15:docId w15:val="{91AAEC62-DD85-4E27-B7A1-3CAC0CA8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Kildea, Daniel [MEDAU]</dc:creator>
  <cp:keywords/>
  <dc:description/>
  <cp:lastModifiedBy>Kildea, Daniel [MEDAU]</cp:lastModifiedBy>
  <cp:revision>1</cp:revision>
  <dcterms:created xsi:type="dcterms:W3CDTF">2021-08-24T05:04:00Z</dcterms:created>
  <dcterms:modified xsi:type="dcterms:W3CDTF">2021-08-24T05:08:00Z</dcterms:modified>
</cp:coreProperties>
</file>